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10" w:rsidRPr="00F8032C" w:rsidRDefault="00D27F10" w:rsidP="00D27F10">
      <w:pPr>
        <w:rPr>
          <w:snapToGrid w:val="0"/>
          <w:kern w:val="0"/>
        </w:rPr>
      </w:pPr>
      <w:r w:rsidRPr="00433183">
        <w:rPr>
          <w:rFonts w:hint="eastAsia"/>
          <w:snapToGrid w:val="0"/>
          <w:kern w:val="0"/>
          <w:shd w:val="pct15" w:color="auto" w:fill="FFFFFF"/>
        </w:rPr>
        <w:t>實習</w:t>
      </w:r>
      <w:r>
        <w:rPr>
          <w:rFonts w:hint="eastAsia"/>
          <w:snapToGrid w:val="0"/>
          <w:kern w:val="0"/>
          <w:shd w:val="pct15" w:color="auto" w:fill="FFFFFF"/>
        </w:rPr>
        <w:t>中</w:t>
      </w:r>
      <w:r w:rsidRPr="00CA5844">
        <w:rPr>
          <w:rFonts w:hint="eastAsia"/>
          <w:snapToGrid w:val="0"/>
          <w:kern w:val="0"/>
        </w:rPr>
        <w:t xml:space="preserve">　</w:t>
      </w:r>
      <w:r w:rsidRPr="00F8032C">
        <w:rPr>
          <w:rFonts w:hint="eastAsia"/>
          <w:snapToGrid w:val="0"/>
          <w:kern w:val="0"/>
          <w:bdr w:val="single" w:sz="4" w:space="0" w:color="auto"/>
        </w:rPr>
        <w:t>表二︰觀課</w:t>
      </w:r>
      <w:r w:rsidRPr="00F8032C">
        <w:rPr>
          <w:rFonts w:hint="eastAsia"/>
          <w:snapToGrid w:val="0"/>
          <w:kern w:val="0"/>
          <w:bdr w:val="single" w:sz="4" w:space="0" w:color="auto"/>
        </w:rPr>
        <w:t>/</w:t>
      </w:r>
      <w:r w:rsidRPr="00F8032C">
        <w:rPr>
          <w:rFonts w:hint="eastAsia"/>
          <w:snapToGrid w:val="0"/>
          <w:kern w:val="0"/>
          <w:bdr w:val="single" w:sz="4" w:space="0" w:color="auto"/>
        </w:rPr>
        <w:t>自評量表</w:t>
      </w:r>
      <w:r w:rsidRPr="00F8032C">
        <w:rPr>
          <w:rFonts w:hint="eastAsia"/>
          <w:snapToGrid w:val="0"/>
          <w:kern w:val="0"/>
        </w:rPr>
        <w:t xml:space="preserve">　（</w:t>
      </w:r>
      <w:r>
        <w:rPr>
          <w:rFonts w:hint="eastAsia"/>
          <w:snapToGrid w:val="0"/>
          <w:kern w:val="0"/>
        </w:rPr>
        <w:t>一人交四</w:t>
      </w:r>
      <w:r w:rsidRPr="00F8032C">
        <w:rPr>
          <w:rFonts w:hint="eastAsia"/>
          <w:snapToGrid w:val="0"/>
          <w:kern w:val="0"/>
        </w:rPr>
        <w:t>份）</w:t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rFonts w:hint="eastAsia"/>
          <w:snapToGrid w:val="0"/>
          <w:kern w:val="0"/>
        </w:rPr>
        <w:t xml:space="preserve"> </w:t>
      </w:r>
      <w:r w:rsidRPr="00F8032C">
        <w:rPr>
          <w:snapToGrid w:val="0"/>
          <w:kern w:val="0"/>
        </w:rPr>
        <w:tab/>
      </w:r>
    </w:p>
    <w:p w:rsidR="00D27F10" w:rsidRPr="00F8032C" w:rsidRDefault="00D27F10" w:rsidP="00D27F10">
      <w:pPr>
        <w:widowControl/>
        <w:autoSpaceDE w:val="0"/>
        <w:autoSpaceDN w:val="0"/>
        <w:adjustRightInd w:val="0"/>
        <w:spacing w:before="100" w:beforeAutospacing="1"/>
        <w:jc w:val="right"/>
        <w:rPr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日期︰</w:t>
      </w:r>
      <w:r w:rsidRPr="00F8032C">
        <w:rPr>
          <w:rFonts w:hint="eastAsia"/>
          <w:snapToGrid w:val="0"/>
          <w:kern w:val="0"/>
        </w:rPr>
        <w:t>____________________</w:t>
      </w:r>
      <w:r w:rsidRPr="00F8032C">
        <w:rPr>
          <w:snapToGrid w:val="0"/>
          <w:kern w:val="0"/>
        </w:rPr>
        <w:tab/>
      </w:r>
    </w:p>
    <w:p w:rsidR="00D27F10" w:rsidRPr="00F8032C" w:rsidRDefault="00D27F10" w:rsidP="00D27F10">
      <w:pPr>
        <w:widowControl/>
        <w:autoSpaceDE w:val="0"/>
        <w:autoSpaceDN w:val="0"/>
        <w:adjustRightInd w:val="0"/>
        <w:spacing w:before="100" w:beforeAutospacing="1"/>
        <w:rPr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學校︰</w:t>
      </w:r>
      <w:r w:rsidRPr="00F8032C">
        <w:rPr>
          <w:rFonts w:hint="eastAsia"/>
          <w:snapToGrid w:val="0"/>
          <w:kern w:val="0"/>
        </w:rPr>
        <w:t>________________</w:t>
      </w:r>
      <w:r w:rsidRPr="00F8032C">
        <w:rPr>
          <w:snapToGrid w:val="0"/>
          <w:kern w:val="0"/>
        </w:rPr>
        <w:t>___________</w:t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  <w:r w:rsidRPr="00F8032C">
        <w:rPr>
          <w:snapToGrid w:val="0"/>
          <w:kern w:val="0"/>
        </w:rPr>
        <w:tab/>
      </w:r>
    </w:p>
    <w:p w:rsidR="00D27F10" w:rsidRPr="00F8032C" w:rsidRDefault="00D27F10" w:rsidP="00D27F10">
      <w:pPr>
        <w:widowControl/>
        <w:autoSpaceDE w:val="0"/>
        <w:autoSpaceDN w:val="0"/>
        <w:adjustRightInd w:val="0"/>
        <w:spacing w:before="100" w:beforeAutospacing="1"/>
        <w:rPr>
          <w:rFonts w:eastAsia="DengXian" w:hint="eastAsia"/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填表學員︰</w:t>
      </w:r>
      <w:r w:rsidRPr="00F8032C">
        <w:rPr>
          <w:rFonts w:hint="eastAsia"/>
          <w:snapToGrid w:val="0"/>
          <w:kern w:val="0"/>
        </w:rPr>
        <w:t>___</w:t>
      </w:r>
      <w:r w:rsidRPr="00F8032C">
        <w:rPr>
          <w:snapToGrid w:val="0"/>
          <w:kern w:val="0"/>
        </w:rPr>
        <w:t>____</w:t>
      </w:r>
      <w:r w:rsidRPr="00F8032C">
        <w:rPr>
          <w:rFonts w:hint="eastAsia"/>
          <w:snapToGrid w:val="0"/>
          <w:kern w:val="0"/>
        </w:rPr>
        <w:t>_________</w:t>
      </w:r>
      <w:r w:rsidRPr="00F8032C">
        <w:rPr>
          <w:rFonts w:ascii="DengXian" w:eastAsia="DengXian" w:hAnsi="DengXian" w:hint="eastAsia"/>
          <w:snapToGrid w:val="0"/>
          <w:kern w:val="0"/>
        </w:rPr>
        <w:t xml:space="preserve">  </w:t>
      </w:r>
    </w:p>
    <w:p w:rsidR="00D27F10" w:rsidRPr="00F8032C" w:rsidRDefault="00D27F10" w:rsidP="00D27F10">
      <w:pPr>
        <w:widowControl/>
        <w:autoSpaceDE w:val="0"/>
        <w:autoSpaceDN w:val="0"/>
        <w:adjustRightInd w:val="0"/>
        <w:spacing w:before="100" w:beforeAutospacing="1"/>
        <w:jc w:val="center"/>
        <w:rPr>
          <w:snapToGrid w:val="0"/>
          <w:kern w:val="0"/>
        </w:rPr>
      </w:pPr>
      <w:r w:rsidRPr="00F8032C">
        <w:rPr>
          <w:rFonts w:hint="eastAsia"/>
          <w:snapToGrid w:val="0"/>
          <w:kern w:val="0"/>
        </w:rPr>
        <w:t>教學環境分析系統</w:t>
      </w:r>
      <w:r w:rsidRPr="00F8032C">
        <w:rPr>
          <w:rFonts w:hint="eastAsia"/>
          <w:snapToGrid w:val="0"/>
          <w:kern w:val="0"/>
        </w:rPr>
        <w:t xml:space="preserve"> The Instructional Environment System (TIES)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044"/>
        <w:gridCol w:w="2672"/>
      </w:tblGrid>
      <w:tr w:rsidR="00D27F10" w:rsidRPr="00F8032C" w:rsidTr="009D308E">
        <w:trPr>
          <w:trHeight w:val="373"/>
        </w:trPr>
        <w:tc>
          <w:tcPr>
            <w:tcW w:w="2867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值得保留的地方</w:t>
            </w:r>
            <w:r w:rsidRPr="00F8032C">
              <w:rPr>
                <w:rFonts w:hint="eastAsia"/>
                <w:snapToGrid w:val="0"/>
                <w:kern w:val="0"/>
              </w:rPr>
              <w:t xml:space="preserve"> - </w:t>
            </w:r>
            <w:r w:rsidRPr="00F8032C">
              <w:rPr>
                <w:snapToGrid w:val="0"/>
                <w:kern w:val="0"/>
              </w:rPr>
              <w:t>Pros</w:t>
            </w: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建議</w:t>
            </w:r>
            <w:r w:rsidRPr="00F8032C">
              <w:rPr>
                <w:rFonts w:hint="eastAsia"/>
                <w:snapToGrid w:val="0"/>
                <w:kern w:val="0"/>
              </w:rPr>
              <w:t xml:space="preserve"> - </w:t>
            </w:r>
            <w:r w:rsidRPr="00F8032C">
              <w:rPr>
                <w:snapToGrid w:val="0"/>
                <w:kern w:val="0"/>
              </w:rPr>
              <w:t>Cons</w:t>
            </w: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教與學的配合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ind w:left="36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教師的期望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課室管理與氣氛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施教的安排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重視學生的認知過程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引起動機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相關的練習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回饋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ind w:left="36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學習時間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教學剪裁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過程評估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8032C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學生理解</w:t>
            </w: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  <w:tr w:rsidR="00D27F10" w:rsidRPr="00F70E88" w:rsidTr="009D308E">
        <w:tc>
          <w:tcPr>
            <w:tcW w:w="2867" w:type="dxa"/>
            <w:shd w:val="clear" w:color="auto" w:fill="auto"/>
          </w:tcPr>
          <w:p w:rsidR="00D27F10" w:rsidRPr="00F8032C" w:rsidRDefault="00D27F10" w:rsidP="00D27F10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snapToGrid w:val="0"/>
                <w:kern w:val="0"/>
              </w:rPr>
            </w:pPr>
            <w:r w:rsidRPr="00F8032C">
              <w:rPr>
                <w:rFonts w:hint="eastAsia"/>
                <w:snapToGrid w:val="0"/>
                <w:kern w:val="0"/>
              </w:rPr>
              <w:t>照顧學習差異的教學策略及其成效（請結合有中文讀寫障礙學生</w:t>
            </w:r>
            <w:r w:rsidRPr="00F8032C">
              <w:rPr>
                <w:rFonts w:hint="eastAsia"/>
                <w:snapToGrid w:val="0"/>
                <w:kern w:val="0"/>
              </w:rPr>
              <w:t>/</w:t>
            </w:r>
            <w:r w:rsidRPr="00F8032C">
              <w:rPr>
                <w:rFonts w:hint="eastAsia"/>
                <w:snapToGrid w:val="0"/>
                <w:kern w:val="0"/>
              </w:rPr>
              <w:t>中文能力差的學生的課堂表現加以分析）</w:t>
            </w:r>
          </w:p>
        </w:tc>
        <w:tc>
          <w:tcPr>
            <w:tcW w:w="3545" w:type="dxa"/>
            <w:shd w:val="clear" w:color="auto" w:fill="auto"/>
          </w:tcPr>
          <w:p w:rsidR="00D27F10" w:rsidRPr="00F8032C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  <w:tc>
          <w:tcPr>
            <w:tcW w:w="3082" w:type="dxa"/>
            <w:shd w:val="clear" w:color="auto" w:fill="auto"/>
          </w:tcPr>
          <w:p w:rsidR="00D27F10" w:rsidRPr="00F70E88" w:rsidRDefault="00D27F10" w:rsidP="009D308E">
            <w:pPr>
              <w:widowControl/>
              <w:autoSpaceDE w:val="0"/>
              <w:autoSpaceDN w:val="0"/>
              <w:adjustRightInd w:val="0"/>
              <w:rPr>
                <w:snapToGrid w:val="0"/>
                <w:kern w:val="0"/>
              </w:rPr>
            </w:pPr>
          </w:p>
        </w:tc>
      </w:tr>
    </w:tbl>
    <w:p w:rsidR="00413A98" w:rsidRPr="00D27F10" w:rsidRDefault="00D27F10" w:rsidP="00D27F10"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Ysseldyke, J. E., Christenson, S. (1993). The instructional environment system-II. Longmont, CO: Sopris West.</w:t>
      </w:r>
      <w:bookmarkStart w:id="0" w:name="_GoBack"/>
      <w:bookmarkEnd w:id="0"/>
    </w:p>
    <w:sectPr w:rsidR="00413A98" w:rsidRPr="00D27F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DC" w:rsidRDefault="004977DC" w:rsidP="004977DC">
      <w:r>
        <w:separator/>
      </w:r>
    </w:p>
  </w:endnote>
  <w:endnote w:type="continuationSeparator" w:id="0">
    <w:p w:rsidR="004977DC" w:rsidRDefault="004977DC" w:rsidP="0049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DC" w:rsidRDefault="004977DC" w:rsidP="004977DC">
      <w:r>
        <w:separator/>
      </w:r>
    </w:p>
  </w:footnote>
  <w:footnote w:type="continuationSeparator" w:id="0">
    <w:p w:rsidR="004977DC" w:rsidRDefault="004977DC" w:rsidP="0049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A83"/>
    <w:multiLevelType w:val="hybridMultilevel"/>
    <w:tmpl w:val="538A2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8"/>
    <w:rsid w:val="00346370"/>
    <w:rsid w:val="003B2838"/>
    <w:rsid w:val="004977DC"/>
    <w:rsid w:val="00D27F10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5282CE-FDF8-4860-881B-EE81835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D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77DC"/>
  </w:style>
  <w:style w:type="paragraph" w:styleId="Footer">
    <w:name w:val="footer"/>
    <w:basedOn w:val="Normal"/>
    <w:link w:val="FooterChar"/>
    <w:uiPriority w:val="99"/>
    <w:unhideWhenUsed/>
    <w:rsid w:val="004977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9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The Education University of Hong Kong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Zhuangyan [SEC]</dc:creator>
  <cp:keywords/>
  <dc:description/>
  <cp:lastModifiedBy>LIU, Zhuangyan [SEC]</cp:lastModifiedBy>
  <cp:revision>3</cp:revision>
  <dcterms:created xsi:type="dcterms:W3CDTF">2019-11-07T04:00:00Z</dcterms:created>
  <dcterms:modified xsi:type="dcterms:W3CDTF">2019-11-07T04:01:00Z</dcterms:modified>
</cp:coreProperties>
</file>